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BE3EB3" w:rsidRDefault="00DD2506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เงินรายได้</w:t>
          </w:r>
          <w:r w:rsidR="0033416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(วิจัยสถาบัน)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7056DD"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7056DD"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4A618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4A6182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6pt;height:17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9pt;height:13.6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4A6182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4A6182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4A6182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4A6182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4A6182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4A6182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ListParagraph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4A6182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D2506" w:rsidRDefault="00DD2506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3416A" w:rsidRDefault="0033416A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446287" w:rsidRPr="00DA3DCC" w:rsidRDefault="0044628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4A6182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4A618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4A6182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4A6182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4A6182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4A618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4A618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4A6182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4A6182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4A6182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4A6182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4A6182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4A6182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4A6182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4A6182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6pt;height:28.55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6pt;height:28.55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6pt;height:28.55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4.95pt;height:28.55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4.95pt;height:28.55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4.95pt;height:28.55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5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5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6pt;height:28.55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4.95pt;height:28.55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4.95pt;height:28.55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4.95pt;height:28.55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4A6182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5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4.95pt;height:28.55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4.95pt;height:28.55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4.95pt;height:28.55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6pt;height:28.55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9pt;height:28.55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5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5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45" type="#_x0000_t75" style="width:16.3pt;height:28.55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5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4.95pt;height:28.55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5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4A6182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4A6182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4A6182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4A6182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4A6182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4A6182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4A6182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4A6182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4A6182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A61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A61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A61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A61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51606" w:rsidRPr="00DA3DCC" w:rsidTr="00CB5367">
            <w:trPr>
              <w:trHeight w:val="96"/>
            </w:trPr>
            <w:tc>
              <w:tcPr>
                <w:tcW w:w="851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51606" w:rsidRPr="00DA3DCC" w:rsidTr="00CB5367">
            <w:trPr>
              <w:trHeight w:val="96"/>
            </w:trPr>
            <w:tc>
              <w:tcPr>
                <w:tcW w:w="851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51606" w:rsidRPr="00DA3DCC" w:rsidTr="00CB5367">
            <w:trPr>
              <w:trHeight w:val="96"/>
            </w:trPr>
            <w:tc>
              <w:tcPr>
                <w:tcW w:w="851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51606" w:rsidRPr="00DA3DCC" w:rsidTr="00CB5367">
            <w:trPr>
              <w:trHeight w:val="96"/>
            </w:trPr>
            <w:tc>
              <w:tcPr>
                <w:tcW w:w="851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E51606" w:rsidRPr="00DA3DCC" w:rsidRDefault="00E51606" w:rsidP="00CB536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4A6182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4A6182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4A618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4A6182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320E5D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 ค่าตอบแทนนักวิจัย (10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%)</w:t>
                </w: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4A6182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4A6182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4A6182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351CF" w:rsidRPr="00DA3DCC" w:rsidTr="00CB5367">
            <w:trPr>
              <w:trHeight w:val="405"/>
            </w:trPr>
            <w:tc>
              <w:tcPr>
                <w:tcW w:w="3035" w:type="dxa"/>
              </w:tcPr>
              <w:p w:rsidR="006351CF" w:rsidRPr="00DA3DCC" w:rsidRDefault="004A6182" w:rsidP="00CB536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03400619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6351C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351CF" w:rsidRPr="00DA3DCC" w:rsidRDefault="000E65E1" w:rsidP="00CB536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- </w:t>
                </w:r>
                <w:r w:rsidR="006351CF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ค่าสาธารณูปโภค</w:t>
                </w:r>
                <w:r w:rsidR="00566C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(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</w:t>
                </w:r>
                <w:r w:rsidR="00566C76">
                  <w:rPr>
                    <w:rFonts w:ascii="TH SarabunPSK" w:hAnsi="TH SarabunPSK" w:cs="TH SarabunPSK"/>
                    <w:sz w:val="32"/>
                    <w:szCs w:val="32"/>
                  </w:rPr>
                  <w:t>%)</w:t>
                </w:r>
              </w:p>
            </w:tc>
            <w:tc>
              <w:tcPr>
                <w:tcW w:w="2323" w:type="dxa"/>
              </w:tcPr>
              <w:p w:rsidR="006351CF" w:rsidRPr="00DA3DCC" w:rsidRDefault="006351CF" w:rsidP="00CB536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4A6182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A6182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4A6182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4A6182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4A6182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4A6182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4A618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4A618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4A618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4A6182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4A618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4A6182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4A618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6pt;height:14.9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4.95pt;height:11.55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6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4A6182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4A6182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4A6182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55pt;height:14.9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2pt;height:16.3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.25pt;height:14.9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55pt;height:10.2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4A618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4A6182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4A6182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4A6182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4A6182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5B78A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4A6182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lastRenderedPageBreak/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4A6182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4A6182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5B78A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4A6182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.25pt;height:12.9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9pt;height:9.5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4A6182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9pt;height:11.55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4.95pt;height:12.9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3pt;height:10.2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4A6182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4A6182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8173AB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173AB" w:rsidRDefault="008173AB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173AB" w:rsidRPr="00F11F72" w:rsidRDefault="008173AB" w:rsidP="008173AB">
      <w:pPr>
        <w:pStyle w:val="Heading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173AB" w:rsidRPr="00075725" w:rsidRDefault="008173AB" w:rsidP="008173AB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8173AB" w:rsidRPr="00075725" w:rsidRDefault="008173AB" w:rsidP="008173AB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173AB" w:rsidRPr="00075725" w:rsidRDefault="008173AB" w:rsidP="008173AB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8173AB" w:rsidRDefault="008173AB" w:rsidP="008173AB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173AB" w:rsidRDefault="008173AB" w:rsidP="008173AB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8173AB" w:rsidRDefault="008173AB" w:rsidP="008173AB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:rsidR="008173AB" w:rsidRPr="00075725" w:rsidRDefault="008173AB" w:rsidP="008173AB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8173AB" w:rsidRPr="00075725" w:rsidRDefault="008173AB" w:rsidP="008173AB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173AB" w:rsidRPr="00075725" w:rsidRDefault="008173AB" w:rsidP="008173AB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8173AB" w:rsidRPr="00075725" w:rsidRDefault="008173AB" w:rsidP="008173AB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4A6182" w:rsidRPr="004A6182" w:rsidRDefault="004A6182" w:rsidP="004A6182">
      <w:pPr>
        <w:pStyle w:val="ListParagraph"/>
        <w:numPr>
          <w:ilvl w:val="0"/>
          <w:numId w:val="6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4A6182" w:rsidRPr="004A6182" w:rsidRDefault="004A6182" w:rsidP="004A6182">
      <w:pPr>
        <w:pStyle w:val="ListParagraph"/>
        <w:numPr>
          <w:ilvl w:val="0"/>
          <w:numId w:val="6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4A6182" w:rsidRPr="004A6182" w:rsidRDefault="004A6182" w:rsidP="004A6182">
      <w:pPr>
        <w:pStyle w:val="ListParagraph"/>
        <w:numPr>
          <w:ilvl w:val="0"/>
          <w:numId w:val="6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4A6182" w:rsidRPr="004A6182" w:rsidRDefault="004A6182" w:rsidP="004A6182">
      <w:pPr>
        <w:pStyle w:val="ListParagraph"/>
        <w:numPr>
          <w:ilvl w:val="0"/>
          <w:numId w:val="6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4A6182" w:rsidRPr="004A6182" w:rsidRDefault="004A6182" w:rsidP="004A6182">
      <w:pPr>
        <w:pStyle w:val="ListParagraph"/>
        <w:numPr>
          <w:ilvl w:val="0"/>
          <w:numId w:val="6"/>
        </w:numPr>
        <w:tabs>
          <w:tab w:val="left" w:pos="1560"/>
        </w:tabs>
        <w:contextualSpacing w:val="0"/>
        <w:jc w:val="both"/>
        <w:rPr>
          <w:rFonts w:ascii="TH SarabunPSK" w:hAnsi="TH SarabunPSK" w:cs="TH SarabunPSK"/>
          <w:vanish/>
          <w:sz w:val="32"/>
          <w:szCs w:val="32"/>
          <w:cs/>
        </w:rPr>
      </w:pPr>
    </w:p>
    <w:p w:rsidR="008173AB" w:rsidRPr="00075725" w:rsidRDefault="008173AB" w:rsidP="004A6182">
      <w:pPr>
        <w:numPr>
          <w:ilvl w:val="1"/>
          <w:numId w:val="6"/>
        </w:numPr>
        <w:tabs>
          <w:tab w:val="clear" w:pos="1838"/>
          <w:tab w:val="left" w:pos="1560"/>
          <w:tab w:val="num" w:pos="2121"/>
        </w:tabs>
        <w:ind w:left="2121"/>
        <w:jc w:val="both"/>
        <w:rPr>
          <w:rFonts w:ascii="TH SarabunPSK" w:hAnsi="TH SarabunPSK" w:cs="TH SarabunPSK"/>
          <w:sz w:val="32"/>
          <w:szCs w:val="32"/>
        </w:rPr>
      </w:pPr>
      <w:bookmarkStart w:id="3" w:name="_GoBack"/>
      <w:bookmarkEnd w:id="3"/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8173AB" w:rsidRDefault="008173AB" w:rsidP="008173AB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8173AB" w:rsidRPr="00075725" w:rsidRDefault="008173AB" w:rsidP="008173AB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8173AB" w:rsidRPr="00075725" w:rsidRDefault="008173AB" w:rsidP="008173AB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8173AB" w:rsidRPr="00075725" w:rsidRDefault="008173AB" w:rsidP="008173AB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DF4C22" w:rsidRPr="00DA3DCC" w:rsidRDefault="00DF4C22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67" w:rsidRDefault="00CB5367">
      <w:r>
        <w:separator/>
      </w:r>
    </w:p>
  </w:endnote>
  <w:endnote w:type="continuationSeparator" w:id="0">
    <w:p w:rsidR="00CB5367" w:rsidRDefault="00CB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8EC4195-17A2-488D-A7B0-92C7B0A170B8}"/>
    <w:embedBold r:id="rId2" w:fontKey="{9EF8A21E-0B71-4B7E-92E4-2F2F298F2665}"/>
    <w:embedItalic r:id="rId3" w:fontKey="{7378C533-84AD-4C5C-AA00-204D8E18FB8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07195059-ABFB-4DA6-AB22-1654C80D541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CB5367" w:rsidRPr="00707B53" w:rsidRDefault="004A6182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CB5367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CB5367">
              <w:rPr>
                <w:rFonts w:ascii="TH SarabunPSK" w:hAnsi="TH SarabunPSK" w:cs="TH SarabunPSK"/>
                <w:sz w:val="32"/>
              </w:rPr>
              <w:t>Template</w:t>
            </w:r>
            <w:r w:rsidR="00CB536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CB5367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CB5367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CB5367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CB5367" w:rsidRPr="00707B53">
          <w:rPr>
            <w:rFonts w:ascii="TH SarabunPSK" w:hAnsi="TH SarabunPSK" w:cs="TH SarabunPSK"/>
            <w:sz w:val="32"/>
          </w:rPr>
          <w:t xml:space="preserve"> </w:t>
        </w:r>
        <w:r w:rsidR="00CB5367">
          <w:rPr>
            <w:rFonts w:ascii="TH SarabunPSK" w:hAnsi="TH SarabunPSK" w:cs="TH SarabunPSK"/>
            <w:sz w:val="32"/>
          </w:rPr>
          <w:t xml:space="preserve">  </w:t>
        </w:r>
        <w:r w:rsidR="00CB5367">
          <w:rPr>
            <w:rFonts w:ascii="TH SarabunPSK" w:hAnsi="TH SarabunPSK" w:cs="TH SarabunPSK"/>
            <w:sz w:val="32"/>
            <w:lang w:val="en-GB"/>
          </w:rPr>
          <w:tab/>
        </w:r>
        <w:r w:rsidR="00CB5367">
          <w:rPr>
            <w:rFonts w:ascii="TH SarabunPSK" w:hAnsi="TH SarabunPSK" w:cs="TH SarabunPSK"/>
            <w:sz w:val="32"/>
            <w:lang w:val="en-GB"/>
          </w:rPr>
          <w:tab/>
        </w:r>
        <w:r w:rsidR="00CB5367">
          <w:rPr>
            <w:rFonts w:ascii="TH SarabunPSK" w:hAnsi="TH SarabunPSK" w:cs="TH SarabunPSK"/>
            <w:sz w:val="32"/>
            <w:lang w:val="en-GB"/>
          </w:rPr>
          <w:tab/>
        </w:r>
        <w:r w:rsidR="00CB5367">
          <w:rPr>
            <w:rFonts w:ascii="TH SarabunPSK" w:hAnsi="TH SarabunPSK" w:cs="TH SarabunPSK"/>
            <w:sz w:val="32"/>
            <w:lang w:val="en-GB"/>
          </w:rPr>
          <w:tab/>
        </w:r>
        <w:r w:rsidR="00CB5367" w:rsidRPr="00707B53">
          <w:rPr>
            <w:rFonts w:ascii="TH SarabunPSK" w:hAnsi="TH SarabunPSK" w:cs="TH SarabunPSK"/>
            <w:sz w:val="32"/>
          </w:rPr>
          <w:fldChar w:fldCharType="begin"/>
        </w:r>
        <w:r w:rsidR="00CB5367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CB5367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10</w:t>
        </w:r>
        <w:r w:rsidR="00CB5367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CB5367" w:rsidRDefault="00CB5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67" w:rsidRDefault="00CB5367">
      <w:r>
        <w:separator/>
      </w:r>
    </w:p>
  </w:footnote>
  <w:footnote w:type="continuationSeparator" w:id="0">
    <w:p w:rsidR="00CB5367" w:rsidRDefault="00CB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67" w:rsidRDefault="00CB5367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367" w:rsidRDefault="00CB53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CB5367" w:rsidRPr="00631FD4" w:rsidRDefault="0033416A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 xml:space="preserve">สถาบันวิจัยและพัฒนา </w:t>
        </w:r>
        <w:r w:rsidR="00CB5367"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 w:rsidR="00CB5367">
          <w:rPr>
            <w:rFonts w:ascii="TH SarabunPSK" w:hAnsi="TH SarabunPSK" w:cs="TH SarabunPSK"/>
          </w:rPr>
          <w:tab/>
        </w:r>
        <w:r w:rsidR="00CB5367">
          <w:rPr>
            <w:rFonts w:ascii="TH SarabunPSK" w:hAnsi="TH SarabunPSK" w:cs="TH SarabunPSK"/>
          </w:rPr>
          <w:tab/>
        </w:r>
        <w:r w:rsidR="00CB5367"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CB5367" w:rsidRPr="00631FD4">
          <w:rPr>
            <w:rFonts w:ascii="TH SarabunPSK" w:hAnsi="TH SarabunPSK" w:cs="TH SarabunPSK"/>
            <w:cs/>
          </w:rPr>
          <w:t xml:space="preserve">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>
              <w:rPr>
                <w:rFonts w:ascii="TH SarabunPSK" w:hAnsi="TH SarabunPSK" w:cs="TH SarabunPSK"/>
                <w:cs/>
              </w:rPr>
              <w:t xml:space="preserve">แบบ </w:t>
            </w:r>
            <w:r>
              <w:rPr>
                <w:rFonts w:ascii="TH SarabunPSK" w:hAnsi="TH SarabunPSK" w:cs="TH SarabunPSK" w:hint="cs"/>
                <w:cs/>
              </w:rPr>
              <w:t>สวพ-วส-1</w:t>
            </w:r>
          </w:sdtContent>
        </w:sdt>
      </w:p>
    </w:sdtContent>
  </w:sdt>
  <w:p w:rsidR="00CB5367" w:rsidRPr="00DD2506" w:rsidRDefault="00CB53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07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E65E1"/>
    <w:rsid w:val="000F1CAC"/>
    <w:rsid w:val="000F2131"/>
    <w:rsid w:val="000F3C11"/>
    <w:rsid w:val="000F4653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0E5D"/>
    <w:rsid w:val="0032105E"/>
    <w:rsid w:val="003216AB"/>
    <w:rsid w:val="003240DD"/>
    <w:rsid w:val="00324754"/>
    <w:rsid w:val="00332E56"/>
    <w:rsid w:val="0033416A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46287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6182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66C76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B78A0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51CF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173AB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271BD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536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77789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506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1606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0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41C95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41C95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C41C95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41C95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41C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41C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41C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41C9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41C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41C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41C9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C41C9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C41C95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C41C9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C41C9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3081C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C687C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41C95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079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7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07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2A3E-A037-4046-BEB9-158D3692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</TotalTime>
  <Pages>10</Pages>
  <Words>1680</Words>
  <Characters>15953</Characters>
  <Application>Microsoft Office Word</Application>
  <DocSecurity>0</DocSecurity>
  <Lines>613</Lines>
  <Paragraphs>279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LENOVO</cp:lastModifiedBy>
  <cp:revision>4</cp:revision>
  <cp:lastPrinted>2017-08-31T09:50:00Z</cp:lastPrinted>
  <dcterms:created xsi:type="dcterms:W3CDTF">2018-10-22T06:50:00Z</dcterms:created>
  <dcterms:modified xsi:type="dcterms:W3CDTF">2018-10-22T06:52:00Z</dcterms:modified>
</cp:coreProperties>
</file>